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EA" w:rsidRDefault="00756F18">
      <w:pPr>
        <w:pStyle w:val="Title"/>
      </w:pPr>
      <w:r>
        <w:t xml:space="preserve">The White House Preparatory School </w:t>
      </w:r>
    </w:p>
    <w:p w:rsidR="00930FEA" w:rsidRDefault="00756F18">
      <w:pPr>
        <w:pStyle w:val="Title"/>
      </w:pPr>
      <w:proofErr w:type="spellStart"/>
      <w:r>
        <w:t>Woodentops</w:t>
      </w:r>
      <w:proofErr w:type="spellEnd"/>
      <w:r>
        <w:t xml:space="preserve"> Kindergarten and </w:t>
      </w:r>
      <w:proofErr w:type="spellStart"/>
      <w:r>
        <w:t>Woodentops</w:t>
      </w:r>
      <w:proofErr w:type="spellEnd"/>
      <w:r>
        <w:t xml:space="preserve"> Day Nursery</w:t>
      </w:r>
    </w:p>
    <w:p w:rsidR="00930FEA" w:rsidRDefault="00930FEA">
      <w:pPr>
        <w:ind w:left="360"/>
        <w:jc w:val="center"/>
        <w:rPr>
          <w:u w:val="single"/>
        </w:rPr>
      </w:pPr>
    </w:p>
    <w:p w:rsidR="00930FEA" w:rsidRDefault="00756F18">
      <w:pPr>
        <w:spacing w:after="0" w:line="240" w:lineRule="auto"/>
        <w:ind w:left="357"/>
        <w:jc w:val="center"/>
        <w:rPr>
          <w:sz w:val="28"/>
          <w:szCs w:val="28"/>
          <w:u w:val="single"/>
        </w:rPr>
      </w:pPr>
      <w:r>
        <w:rPr>
          <w:b/>
          <w:sz w:val="28"/>
          <w:szCs w:val="28"/>
          <w:u w:val="single"/>
        </w:rPr>
        <w:t>PREP SCHOOL and EARLY YEARS</w:t>
      </w:r>
    </w:p>
    <w:p w:rsidR="00930FEA" w:rsidRDefault="00756F18">
      <w:pPr>
        <w:spacing w:after="0" w:line="240" w:lineRule="auto"/>
        <w:ind w:left="357"/>
        <w:jc w:val="center"/>
        <w:rPr>
          <w:sz w:val="28"/>
          <w:szCs w:val="28"/>
        </w:rPr>
      </w:pPr>
      <w:r>
        <w:rPr>
          <w:b/>
          <w:sz w:val="28"/>
          <w:szCs w:val="28"/>
          <w:u w:val="single"/>
        </w:rPr>
        <w:t>SUPERVISION OF CHILDREN POLICY</w:t>
      </w:r>
    </w:p>
    <w:p w:rsidR="00930FEA" w:rsidRDefault="00756F18">
      <w:pPr>
        <w:rPr>
          <w:rFonts w:ascii="Times New Roman" w:eastAsia="Times New Roman" w:hAnsi="Times New Roman" w:cs="Times New Roman"/>
        </w:rPr>
      </w:pPr>
      <w:r>
        <w:br/>
      </w:r>
      <w:r>
        <w:rPr>
          <w:rFonts w:ascii="Times New Roman" w:eastAsia="Times New Roman" w:hAnsi="Times New Roman" w:cs="Times New Roman"/>
          <w:b/>
          <w:sz w:val="20"/>
          <w:szCs w:val="20"/>
        </w:rPr>
        <w:br/>
      </w:r>
      <w:r>
        <w:rPr>
          <w:rFonts w:ascii="Times New Roman" w:eastAsia="Times New Roman" w:hAnsi="Times New Roman" w:cs="Times New Roman"/>
          <w:b/>
        </w:rPr>
        <w:t>GUIDANCE ON PUPIL SUPERVISION POLICY</w:t>
      </w:r>
    </w:p>
    <w:p w:rsidR="00930FEA" w:rsidRDefault="00756F18">
      <w:pPr>
        <w:spacing w:before="280" w:after="280" w:line="240" w:lineRule="auto"/>
        <w:rPr>
          <w:rFonts w:ascii="Times New Roman" w:eastAsia="Times New Roman" w:hAnsi="Times New Roman" w:cs="Times New Roman"/>
        </w:rPr>
      </w:pPr>
      <w:r>
        <w:rPr>
          <w:rFonts w:ascii="Times New Roman" w:eastAsia="Times New Roman" w:hAnsi="Times New Roman" w:cs="Times New Roman"/>
          <w:b/>
        </w:rPr>
        <w:t> </w:t>
      </w:r>
      <w:r>
        <w:rPr>
          <w:rFonts w:ascii="Times New Roman" w:eastAsia="Times New Roman" w:hAnsi="Times New Roman" w:cs="Times New Roman"/>
        </w:rPr>
        <w:t>A Legal Requirement, ISI, Ofsted and EYFS Reporting Standards</w:t>
      </w:r>
    </w:p>
    <w:p w:rsidR="00930FEA" w:rsidRDefault="00756F18">
      <w:pPr>
        <w:spacing w:after="280" w:line="240" w:lineRule="auto"/>
        <w:rPr>
          <w:rFonts w:ascii="Times New Roman" w:eastAsia="Times New Roman" w:hAnsi="Times New Roman" w:cs="Times New Roman"/>
        </w:rPr>
      </w:pPr>
      <w:r>
        <w:rPr>
          <w:rFonts w:ascii="Times New Roman" w:eastAsia="Times New Roman" w:hAnsi="Times New Roman" w:cs="Times New Roman"/>
        </w:rPr>
        <w:t>References:</w:t>
      </w:r>
    </w:p>
    <w:p w:rsidR="00930FEA" w:rsidRDefault="00756F18">
      <w:pPr>
        <w:spacing w:after="280" w:line="240" w:lineRule="auto"/>
        <w:rPr>
          <w:rFonts w:ascii="Times New Roman" w:eastAsia="Times New Roman" w:hAnsi="Times New Roman" w:cs="Times New Roman"/>
        </w:rPr>
      </w:pPr>
      <w:r>
        <w:rPr>
          <w:rFonts w:ascii="Times New Roman" w:eastAsia="Times New Roman" w:hAnsi="Times New Roman" w:cs="Times New Roman"/>
        </w:rPr>
        <w:t xml:space="preserve">A:    </w:t>
      </w:r>
      <w:hyperlink r:id="rId8">
        <w:r>
          <w:rPr>
            <w:rFonts w:ascii="Times New Roman" w:eastAsia="Times New Roman" w:hAnsi="Times New Roman" w:cs="Times New Roman"/>
            <w:color w:val="0000FF"/>
            <w:u w:val="single"/>
          </w:rPr>
          <w:t xml:space="preserve">Reference Guide to the key standards in each type of social care </w:t>
        </w:r>
        <w:r>
          <w:rPr>
            <w:rFonts w:ascii="Times New Roman" w:eastAsia="Times New Roman" w:hAnsi="Times New Roman" w:cs="Times New Roman"/>
            <w:color w:val="0000FF"/>
            <w:u w:val="single"/>
          </w:rPr>
          <w:t>service inspected by Ofsted (Reference 080117)</w:t>
        </w:r>
      </w:hyperlink>
    </w:p>
    <w:p w:rsidR="00930FEA" w:rsidRDefault="00756F18">
      <w:pPr>
        <w:spacing w:after="280" w:line="240" w:lineRule="auto"/>
        <w:rPr>
          <w:rFonts w:ascii="Times New Roman" w:eastAsia="Times New Roman" w:hAnsi="Times New Roman" w:cs="Times New Roman"/>
        </w:rPr>
      </w:pPr>
      <w:r>
        <w:rPr>
          <w:rFonts w:ascii="Times New Roman" w:eastAsia="Times New Roman" w:hAnsi="Times New Roman" w:cs="Times New Roman"/>
        </w:rPr>
        <w:t xml:space="preserve">B. </w:t>
      </w:r>
      <w:hyperlink r:id="rId9">
        <w:r>
          <w:rPr>
            <w:rFonts w:ascii="Times New Roman" w:eastAsia="Times New Roman" w:hAnsi="Times New Roman" w:cs="Times New Roman"/>
            <w:color w:val="0000FF"/>
            <w:u w:val="single"/>
          </w:rPr>
          <w:t xml:space="preserve">The Revised Handbook for the Inspection of Independent Schools: Part 3: The Regulatory Requirements of </w:t>
        </w:r>
        <w:r>
          <w:rPr>
            <w:rFonts w:ascii="Times New Roman" w:eastAsia="Times New Roman" w:hAnsi="Times New Roman" w:cs="Times New Roman"/>
            <w:color w:val="0000FF"/>
            <w:u w:val="single"/>
          </w:rPr>
          <w:t>Independent Schools, September -December 2009.</w:t>
        </w:r>
      </w:hyperlink>
    </w:p>
    <w:p w:rsidR="00930FEA" w:rsidRDefault="00756F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C. </w:t>
      </w:r>
      <w:hyperlink r:id="rId10">
        <w:r>
          <w:rPr>
            <w:rFonts w:ascii="Times New Roman" w:eastAsia="Times New Roman" w:hAnsi="Times New Roman" w:cs="Times New Roman"/>
            <w:color w:val="0000FF"/>
            <w:u w:val="single"/>
          </w:rPr>
          <w:t>Early Years Foundation Stage (EYFS) Checklist and Monitoring Reference for Inspectors, September 2009</w:t>
        </w:r>
      </w:hyperlink>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INTRODUCTION</w:t>
      </w:r>
      <w:r>
        <w:rPr>
          <w:rFonts w:ascii="Times New Roman" w:eastAsia="Times New Roman" w:hAnsi="Times New Roman" w:cs="Times New Roman"/>
        </w:rPr>
        <w:br/>
      </w:r>
      <w:r>
        <w:rPr>
          <w:rFonts w:ascii="Times New Roman" w:eastAsia="Times New Roman" w:hAnsi="Times New Roman" w:cs="Times New Roman"/>
        </w:rPr>
        <w:br/>
      </w:r>
      <w:proofErr w:type="gramStart"/>
      <w:r>
        <w:rPr>
          <w:rFonts w:ascii="Times New Roman" w:eastAsia="Times New Roman" w:hAnsi="Times New Roman" w:cs="Times New Roman"/>
          <w:sz w:val="20"/>
          <w:szCs w:val="20"/>
        </w:rPr>
        <w:t>All</w:t>
      </w:r>
      <w:proofErr w:type="gramEnd"/>
      <w:r>
        <w:rPr>
          <w:rFonts w:ascii="Times New Roman" w:eastAsia="Times New Roman" w:hAnsi="Times New Roman" w:cs="Times New Roman"/>
          <w:sz w:val="20"/>
          <w:szCs w:val="20"/>
        </w:rPr>
        <w:t xml:space="preserve"> schools are required to have guidance and proce</w:t>
      </w:r>
      <w:r>
        <w:rPr>
          <w:rFonts w:ascii="Times New Roman" w:eastAsia="Times New Roman" w:hAnsi="Times New Roman" w:cs="Times New Roman"/>
          <w:sz w:val="20"/>
          <w:szCs w:val="20"/>
        </w:rPr>
        <w:t>dures for the proper supervision of pupils by staff in school and on visits that is available to and understood by all members of staff. EYFS pupils require additional supervision and protection, both on site and during visits.</w:t>
      </w:r>
      <w:r>
        <w:rPr>
          <w:rFonts w:ascii="Times New Roman" w:eastAsia="Times New Roman" w:hAnsi="Times New Roman" w:cs="Times New Roman"/>
          <w:sz w:val="20"/>
          <w:szCs w:val="20"/>
        </w:rPr>
        <w:br/>
      </w:r>
      <w:r>
        <w:rPr>
          <w:rFonts w:ascii="Times New Roman" w:eastAsia="Times New Roman" w:hAnsi="Times New Roman" w:cs="Times New Roman"/>
        </w:rPr>
        <w:br/>
      </w:r>
      <w:r>
        <w:rPr>
          <w:rFonts w:ascii="Times New Roman" w:eastAsia="Times New Roman" w:hAnsi="Times New Roman" w:cs="Times New Roman"/>
          <w:b/>
        </w:rPr>
        <w:t>PUPILS' ARRIVAL AND DEPARTURE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20"/>
          <w:szCs w:val="20"/>
        </w:rPr>
        <w:t>Pupils may arrive at school from 8.30am (8am Day Nursery), and are expected to go home by 6.00pm unless they are staying late for a function. Pupils are not allowed on site without supervision.  At least one member of the tea</w:t>
      </w:r>
      <w:r>
        <w:rPr>
          <w:rFonts w:ascii="Times New Roman" w:eastAsia="Times New Roman" w:hAnsi="Times New Roman" w:cs="Times New Roman"/>
          <w:sz w:val="20"/>
          <w:szCs w:val="20"/>
        </w:rPr>
        <w:t>ching staff is always present on duty in order to supervise pupils whenever they are in the school outside normal school hours.  All members of the teaching staff are expected to take their share of break and lunchtime supervisory duties, as well as late d</w:t>
      </w:r>
      <w:r>
        <w:rPr>
          <w:rFonts w:ascii="Times New Roman" w:eastAsia="Times New Roman" w:hAnsi="Times New Roman" w:cs="Times New Roman"/>
          <w:sz w:val="20"/>
          <w:szCs w:val="20"/>
        </w:rPr>
        <w:t xml:space="preserve">uties.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The main duty times are:</w:t>
      </w:r>
    </w:p>
    <w:p w:rsidR="00930FEA" w:rsidRDefault="00756F18">
      <w:pPr>
        <w:numPr>
          <w:ilvl w:val="0"/>
          <w:numId w:val="1"/>
        </w:numPr>
        <w:spacing w:after="0" w:line="240" w:lineRule="auto"/>
      </w:pPr>
      <w:r>
        <w:rPr>
          <w:rFonts w:ascii="Times New Roman" w:eastAsia="Times New Roman" w:hAnsi="Times New Roman" w:cs="Times New Roman"/>
          <w:sz w:val="20"/>
          <w:szCs w:val="20"/>
        </w:rPr>
        <w:t>Early morning duty (8.30am – 9am)</w:t>
      </w:r>
    </w:p>
    <w:p w:rsidR="00930FEA" w:rsidRDefault="00756F18">
      <w:pPr>
        <w:numPr>
          <w:ilvl w:val="0"/>
          <w:numId w:val="1"/>
        </w:numPr>
        <w:spacing w:after="0" w:line="240" w:lineRule="auto"/>
      </w:pPr>
      <w:r>
        <w:rPr>
          <w:rFonts w:ascii="Times New Roman" w:eastAsia="Times New Roman" w:hAnsi="Times New Roman" w:cs="Times New Roman"/>
          <w:sz w:val="20"/>
          <w:szCs w:val="20"/>
        </w:rPr>
        <w:t>Break duty</w:t>
      </w:r>
    </w:p>
    <w:p w:rsidR="00930FEA" w:rsidRDefault="00756F18">
      <w:pPr>
        <w:numPr>
          <w:ilvl w:val="0"/>
          <w:numId w:val="1"/>
        </w:numPr>
        <w:spacing w:after="0" w:line="240" w:lineRule="auto"/>
      </w:pPr>
      <w:r>
        <w:rPr>
          <w:rFonts w:ascii="Times New Roman" w:eastAsia="Times New Roman" w:hAnsi="Times New Roman" w:cs="Times New Roman"/>
          <w:sz w:val="20"/>
          <w:szCs w:val="20"/>
        </w:rPr>
        <w:t>Lunch-time duty</w:t>
      </w:r>
    </w:p>
    <w:p w:rsidR="00930FEA" w:rsidRDefault="00756F18">
      <w:pPr>
        <w:numPr>
          <w:ilvl w:val="0"/>
          <w:numId w:val="1"/>
        </w:numPr>
        <w:spacing w:after="0" w:line="240" w:lineRule="auto"/>
      </w:pPr>
      <w:r>
        <w:rPr>
          <w:rFonts w:ascii="Times New Roman" w:eastAsia="Times New Roman" w:hAnsi="Times New Roman" w:cs="Times New Roman"/>
          <w:sz w:val="20"/>
          <w:szCs w:val="20"/>
        </w:rPr>
        <w:t>After-school duty (3pm - 6.00pm)</w:t>
      </w:r>
    </w:p>
    <w:p w:rsidR="00930FEA" w:rsidRDefault="00756F18">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Arrangements are made to ensure pupils are supervised during play and concert rehearsals, or other events that bring small group</w:t>
      </w:r>
      <w:r>
        <w:rPr>
          <w:rFonts w:ascii="Times New Roman" w:eastAsia="Times New Roman" w:hAnsi="Times New Roman" w:cs="Times New Roman"/>
          <w:sz w:val="20"/>
          <w:szCs w:val="20"/>
        </w:rPr>
        <w:t>s into school out of hours.  Members of the PE Department supervise pupils on both home and away matches.</w:t>
      </w:r>
      <w:r>
        <w:rPr>
          <w:rFonts w:ascii="Times New Roman" w:eastAsia="Times New Roman" w:hAnsi="Times New Roman" w:cs="Times New Roman"/>
          <w:sz w:val="20"/>
          <w:szCs w:val="20"/>
        </w:rPr>
        <w:br/>
      </w:r>
      <w:r>
        <w:rPr>
          <w:rFonts w:ascii="Times New Roman" w:eastAsia="Times New Roman" w:hAnsi="Times New Roman" w:cs="Times New Roman"/>
        </w:rPr>
        <w:br/>
      </w:r>
      <w:r>
        <w:rPr>
          <w:rFonts w:ascii="Times New Roman" w:eastAsia="Times New Roman" w:hAnsi="Times New Roman" w:cs="Times New Roman"/>
          <w:b/>
        </w:rPr>
        <w:t>REGISTRATION</w:t>
      </w:r>
      <w:r>
        <w:rPr>
          <w:rFonts w:ascii="Times New Roman" w:eastAsia="Times New Roman" w:hAnsi="Times New Roman" w:cs="Times New Roman"/>
        </w:rPr>
        <w:br/>
      </w:r>
    </w:p>
    <w:p w:rsidR="00930FEA" w:rsidRDefault="00756F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take a register of pupils at the start of the morning and afternoon sessions.  Parents are responsible for notifying the school if t</w:t>
      </w:r>
      <w:r>
        <w:rPr>
          <w:rFonts w:ascii="Times New Roman" w:eastAsia="Times New Roman" w:hAnsi="Times New Roman" w:cs="Times New Roman"/>
          <w:sz w:val="20"/>
          <w:szCs w:val="20"/>
        </w:rPr>
        <w:t>heir child is absent for any reason.  The school will always contact the parent if a child fails to arrive at school without an explanation.</w:t>
      </w:r>
      <w:r>
        <w:rPr>
          <w:rFonts w:ascii="Times New Roman" w:eastAsia="Times New Roman" w:hAnsi="Times New Roman" w:cs="Times New Roman"/>
          <w:sz w:val="20"/>
          <w:szCs w:val="20"/>
        </w:rPr>
        <w:br/>
        <w:t xml:space="preserve">For the EYFS Dept. and Day Nursery in addition, we will only release a child at the end of his or her session into </w:t>
      </w:r>
      <w:r>
        <w:rPr>
          <w:rFonts w:ascii="Times New Roman" w:eastAsia="Times New Roman" w:hAnsi="Times New Roman" w:cs="Times New Roman"/>
          <w:sz w:val="20"/>
          <w:szCs w:val="20"/>
        </w:rPr>
        <w:t>the care of a parent or other individual whose name has been notified to us in writing in advance. For a change in routine a password should be given to Day Nursery staff before children can be released.</w:t>
      </w:r>
    </w:p>
    <w:p w:rsidR="00930FEA" w:rsidRDefault="00756F1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br/>
      </w:r>
    </w:p>
    <w:p w:rsidR="00930FEA" w:rsidRDefault="00756F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rPr>
        <w:t>MEDICAL SUPPORT</w:t>
      </w:r>
      <w:r>
        <w:rPr>
          <w:rFonts w:ascii="Times New Roman" w:eastAsia="Times New Roman" w:hAnsi="Times New Roman" w:cs="Times New Roman"/>
        </w:rPr>
        <w:br/>
      </w:r>
      <w:r>
        <w:rPr>
          <w:rFonts w:ascii="Times New Roman" w:eastAsia="Times New Roman" w:hAnsi="Times New Roman" w:cs="Times New Roman"/>
        </w:rPr>
        <w:br/>
      </w:r>
      <w:proofErr w:type="gramStart"/>
      <w:r>
        <w:rPr>
          <w:rFonts w:ascii="Times New Roman" w:eastAsia="Times New Roman" w:hAnsi="Times New Roman" w:cs="Times New Roman"/>
          <w:sz w:val="20"/>
          <w:szCs w:val="20"/>
        </w:rPr>
        <w:t>There</w:t>
      </w:r>
      <w:proofErr w:type="gramEnd"/>
      <w:r>
        <w:rPr>
          <w:rFonts w:ascii="Times New Roman" w:eastAsia="Times New Roman" w:hAnsi="Times New Roman" w:cs="Times New Roman"/>
          <w:sz w:val="20"/>
          <w:szCs w:val="20"/>
        </w:rPr>
        <w:t xml:space="preserve"> are a number of paediatric </w:t>
      </w:r>
      <w:r>
        <w:rPr>
          <w:rFonts w:ascii="Times New Roman" w:eastAsia="Times New Roman" w:hAnsi="Times New Roman" w:cs="Times New Roman"/>
          <w:sz w:val="20"/>
          <w:szCs w:val="20"/>
        </w:rPr>
        <w:t>First Aiders throughout the school and Day Nursery who can administer first aid, to deal with any accidents or emergencies, or to help if someone is taken ill.   A number of members of the teaching staff and non-teaching staff, who are trained and qualifie</w:t>
      </w:r>
      <w:r>
        <w:rPr>
          <w:rFonts w:ascii="Times New Roman" w:eastAsia="Times New Roman" w:hAnsi="Times New Roman" w:cs="Times New Roman"/>
          <w:sz w:val="20"/>
          <w:szCs w:val="20"/>
        </w:rPr>
        <w:t xml:space="preserve">d as First Aiders are able to give emergency first aid. The names of First Aiders are displayed around the school. </w:t>
      </w:r>
      <w:proofErr w:type="gramStart"/>
      <w:r>
        <w:rPr>
          <w:rFonts w:ascii="Times New Roman" w:eastAsia="Times New Roman" w:hAnsi="Times New Roman" w:cs="Times New Roman"/>
          <w:sz w:val="20"/>
          <w:szCs w:val="20"/>
        </w:rPr>
        <w:t>We  make</w:t>
      </w:r>
      <w:proofErr w:type="gramEnd"/>
      <w:r>
        <w:rPr>
          <w:rFonts w:ascii="Times New Roman" w:eastAsia="Times New Roman" w:hAnsi="Times New Roman" w:cs="Times New Roman"/>
          <w:sz w:val="20"/>
          <w:szCs w:val="20"/>
        </w:rPr>
        <w:t xml:space="preserve"> sure </w:t>
      </w:r>
      <w:r>
        <w:rPr>
          <w:rFonts w:ascii="Times New Roman" w:eastAsia="Times New Roman" w:hAnsi="Times New Roman" w:cs="Times New Roman"/>
          <w:sz w:val="20"/>
          <w:szCs w:val="20"/>
        </w:rPr>
        <w:t>always</w:t>
      </w:r>
      <w:r>
        <w:rPr>
          <w:rFonts w:ascii="Times New Roman" w:eastAsia="Times New Roman" w:hAnsi="Times New Roman" w:cs="Times New Roman"/>
          <w:sz w:val="20"/>
          <w:szCs w:val="20"/>
        </w:rPr>
        <w:t xml:space="preserve"> that a qualified paediatric first aider is on duty whilst our Nursery and EYFS children are in school. First aid boxes a</w:t>
      </w:r>
      <w:r>
        <w:rPr>
          <w:rFonts w:ascii="Times New Roman" w:eastAsia="Times New Roman" w:hAnsi="Times New Roman" w:cs="Times New Roman"/>
          <w:sz w:val="20"/>
          <w:szCs w:val="20"/>
        </w:rPr>
        <w:t xml:space="preserve">re in all potentially high risk areas, as well as in the School Office.  </w:t>
      </w:r>
    </w:p>
    <w:p w:rsidR="00930FEA" w:rsidRDefault="00756F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br/>
      </w:r>
      <w:r>
        <w:rPr>
          <w:rFonts w:ascii="Times New Roman" w:eastAsia="Times New Roman" w:hAnsi="Times New Roman" w:cs="Times New Roman"/>
          <w:b/>
        </w:rPr>
        <w:t>SUPERVISION WHILST TRAVELLING TO AND FROM SCHOOL</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20"/>
          <w:szCs w:val="20"/>
        </w:rPr>
        <w:t xml:space="preserve">Parents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responsible for ensuring that their children travel safely to and from school.  Pupils are supervised by a member of st</w:t>
      </w:r>
      <w:r>
        <w:rPr>
          <w:rFonts w:ascii="Times New Roman" w:eastAsia="Times New Roman" w:hAnsi="Times New Roman" w:cs="Times New Roman"/>
          <w:sz w:val="20"/>
          <w:szCs w:val="20"/>
        </w:rPr>
        <w:t xml:space="preserve">aff when travelling on the school minibus and are expected to behave responsibly.  </w:t>
      </w:r>
    </w:p>
    <w:p w:rsidR="00930FEA" w:rsidRDefault="00756F1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rPr>
        <w:t>SUPERVISION DURING EDUCATIONAL VISITS</w:t>
      </w:r>
      <w:r>
        <w:rPr>
          <w:rFonts w:ascii="Times New Roman" w:eastAsia="Times New Roman" w:hAnsi="Times New Roman" w:cs="Times New Roman"/>
        </w:rPr>
        <w:br/>
      </w:r>
      <w:r>
        <w:rPr>
          <w:rFonts w:ascii="Times New Roman" w:eastAsia="Times New Roman" w:hAnsi="Times New Roman" w:cs="Times New Roman"/>
        </w:rPr>
        <w:br/>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arrangements for the supervision of pupils during educational visits and trips out of schools are described in our policy: "</w:t>
      </w:r>
      <w:r>
        <w:rPr>
          <w:rFonts w:ascii="Times New Roman" w:eastAsia="Times New Roman" w:hAnsi="Times New Roman" w:cs="Times New Roman"/>
          <w:sz w:val="20"/>
          <w:szCs w:val="20"/>
        </w:rPr>
        <w:t>Educational Visits including EYFS”.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rPr>
        <w:t>UNSUPERVISED ACCESS BY PUPILS</w:t>
      </w:r>
      <w:r>
        <w:rPr>
          <w:rFonts w:ascii="Times New Roman" w:eastAsia="Times New Roman" w:hAnsi="Times New Roman" w:cs="Times New Roman"/>
        </w:rPr>
        <w:br/>
      </w:r>
      <w:r>
        <w:rPr>
          <w:rFonts w:ascii="Times New Roman" w:eastAsia="Times New Roman" w:hAnsi="Times New Roman" w:cs="Times New Roman"/>
        </w:rPr>
        <w:br/>
      </w:r>
      <w:proofErr w:type="spellStart"/>
      <w:r>
        <w:rPr>
          <w:rFonts w:ascii="Times New Roman" w:eastAsia="Times New Roman" w:hAnsi="Times New Roman" w:cs="Times New Roman"/>
          <w:sz w:val="20"/>
          <w:szCs w:val="20"/>
        </w:rPr>
        <w:t>Pupils</w:t>
      </w:r>
      <w:proofErr w:type="spellEnd"/>
      <w:r>
        <w:rPr>
          <w:rFonts w:ascii="Times New Roman" w:eastAsia="Times New Roman" w:hAnsi="Times New Roman" w:cs="Times New Roman"/>
          <w:sz w:val="20"/>
          <w:szCs w:val="20"/>
        </w:rPr>
        <w:t xml:space="preserve"> are not allowed into the swimming pool without a qualified member of staff in charge, nor are they allowed to use gymnastic, computing, athletic or climbing equipment without superv</w:t>
      </w:r>
      <w:r>
        <w:rPr>
          <w:rFonts w:ascii="Times New Roman" w:eastAsia="Times New Roman" w:hAnsi="Times New Roman" w:cs="Times New Roman"/>
          <w:sz w:val="20"/>
          <w:szCs w:val="20"/>
        </w:rPr>
        <w:t>ision.  Pupils are expected to follow reasonable instructions given to them by teachers or by qualified leaders in adventurous activities.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We ensure that pupils do not have unsupervised access to potentially dangerous areas, such as the swimming pool, the</w:t>
      </w:r>
      <w:r>
        <w:rPr>
          <w:rFonts w:ascii="Times New Roman" w:eastAsia="Times New Roman" w:hAnsi="Times New Roman" w:cs="Times New Roman"/>
          <w:sz w:val="20"/>
          <w:szCs w:val="20"/>
        </w:rPr>
        <w:t xml:space="preserve"> science room, computing room.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Pupils do not have access to the Grounds, Maintenance, Catering and Caretaking areas of the school.</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EYFS PUPILS</w:t>
      </w:r>
      <w:r>
        <w:rPr>
          <w:rFonts w:ascii="Times New Roman" w:eastAsia="Times New Roman" w:hAnsi="Times New Roman" w:cs="Times New Roman"/>
        </w:rPr>
        <w:br/>
      </w:r>
      <w:r>
        <w:rPr>
          <w:rFonts w:ascii="Times New Roman" w:eastAsia="Times New Roman" w:hAnsi="Times New Roman" w:cs="Times New Roman"/>
        </w:rPr>
        <w:br/>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safety of the children is our highest priority, and because they are so young, we need to be particular</w:t>
      </w:r>
      <w:r>
        <w:rPr>
          <w:rFonts w:ascii="Times New Roman" w:eastAsia="Times New Roman" w:hAnsi="Times New Roman" w:cs="Times New Roman"/>
          <w:sz w:val="20"/>
          <w:szCs w:val="20"/>
        </w:rPr>
        <w:t>ly vigilant.  We will therefore:</w:t>
      </w:r>
    </w:p>
    <w:p w:rsidR="00930FEA" w:rsidRDefault="00756F18">
      <w:pPr>
        <w:numPr>
          <w:ilvl w:val="0"/>
          <w:numId w:val="2"/>
        </w:numPr>
        <w:shd w:val="clear" w:color="auto" w:fill="FFFFFF"/>
        <w:spacing w:after="0" w:line="240" w:lineRule="auto"/>
        <w:rPr>
          <w:sz w:val="20"/>
          <w:szCs w:val="20"/>
        </w:rPr>
      </w:pPr>
      <w:r>
        <w:rPr>
          <w:rFonts w:ascii="Times New Roman" w:eastAsia="Times New Roman" w:hAnsi="Times New Roman" w:cs="Times New Roman"/>
          <w:sz w:val="20"/>
          <w:szCs w:val="20"/>
        </w:rPr>
        <w:t>Only allow your child to go home with you, unless we have received your advance permission (preferably in writing) that he or she may be collected by another adult. </w:t>
      </w:r>
    </w:p>
    <w:p w:rsidR="00930FEA" w:rsidRDefault="00756F18">
      <w:pPr>
        <w:numPr>
          <w:ilvl w:val="0"/>
          <w:numId w:val="2"/>
        </w:numPr>
        <w:shd w:val="clear" w:color="auto" w:fill="FFFFFF"/>
        <w:spacing w:after="0" w:line="240" w:lineRule="auto"/>
        <w:rPr>
          <w:sz w:val="20"/>
          <w:szCs w:val="20"/>
        </w:rPr>
      </w:pPr>
      <w:r>
        <w:rPr>
          <w:rFonts w:ascii="Times New Roman" w:eastAsia="Times New Roman" w:hAnsi="Times New Roman" w:cs="Times New Roman"/>
          <w:sz w:val="20"/>
          <w:szCs w:val="20"/>
        </w:rPr>
        <w:t xml:space="preserve">Never allow a child to leave the premises unsupervised.  </w:t>
      </w:r>
      <w:r>
        <w:rPr>
          <w:rFonts w:ascii="Times New Roman" w:eastAsia="Times New Roman" w:hAnsi="Times New Roman" w:cs="Times New Roman"/>
          <w:sz w:val="20"/>
          <w:szCs w:val="20"/>
        </w:rPr>
        <w:t>There is always at least one adult in charge of the outside play area - which is fenced off from the rest of the school</w:t>
      </w:r>
    </w:p>
    <w:p w:rsidR="00930FEA" w:rsidRDefault="00756F18">
      <w:pPr>
        <w:numPr>
          <w:ilvl w:val="0"/>
          <w:numId w:val="2"/>
        </w:numPr>
        <w:shd w:val="clear" w:color="auto" w:fill="FFFFFF"/>
        <w:spacing w:after="0" w:line="240" w:lineRule="auto"/>
        <w:rPr>
          <w:sz w:val="20"/>
          <w:szCs w:val="20"/>
        </w:rPr>
      </w:pPr>
      <w:r>
        <w:rPr>
          <w:rFonts w:ascii="Times New Roman" w:eastAsia="Times New Roman" w:hAnsi="Times New Roman" w:cs="Times New Roman"/>
          <w:sz w:val="20"/>
          <w:szCs w:val="20"/>
        </w:rPr>
        <w:t xml:space="preserve">Ask all visitors to identify themselves and to state their business before we give them access to the premises.  Visitors sign in, wear </w:t>
      </w:r>
      <w:r>
        <w:rPr>
          <w:rFonts w:ascii="Times New Roman" w:eastAsia="Times New Roman" w:hAnsi="Times New Roman" w:cs="Times New Roman"/>
          <w:sz w:val="20"/>
          <w:szCs w:val="20"/>
        </w:rPr>
        <w:t>security badges and are escorted throughout their visit.  They sign out on leaving.</w:t>
      </w:r>
    </w:p>
    <w:p w:rsidR="00930FEA" w:rsidRDefault="00756F18">
      <w:pPr>
        <w:numPr>
          <w:ilvl w:val="0"/>
          <w:numId w:val="2"/>
        </w:numPr>
        <w:shd w:val="clear" w:color="auto" w:fill="FFFFFF"/>
        <w:spacing w:after="0" w:line="240" w:lineRule="auto"/>
        <w:rPr>
          <w:sz w:val="20"/>
          <w:szCs w:val="20"/>
        </w:rPr>
      </w:pPr>
      <w:r>
        <w:rPr>
          <w:rFonts w:ascii="Times New Roman" w:eastAsia="Times New Roman" w:hAnsi="Times New Roman" w:cs="Times New Roman"/>
          <w:sz w:val="20"/>
          <w:szCs w:val="20"/>
        </w:rPr>
        <w:t>Register all pupils at the start of the morning and afternoon sessions</w:t>
      </w:r>
    </w:p>
    <w:p w:rsidR="00930FEA" w:rsidRDefault="00756F18">
      <w:pPr>
        <w:numPr>
          <w:ilvl w:val="0"/>
          <w:numId w:val="2"/>
        </w:numPr>
        <w:shd w:val="clear" w:color="auto" w:fill="FFFFFF"/>
        <w:spacing w:after="0" w:line="240" w:lineRule="auto"/>
        <w:rPr>
          <w:sz w:val="20"/>
          <w:szCs w:val="20"/>
        </w:rPr>
      </w:pPr>
      <w:r>
        <w:rPr>
          <w:rFonts w:ascii="Times New Roman" w:eastAsia="Times New Roman" w:hAnsi="Times New Roman" w:cs="Times New Roman"/>
          <w:sz w:val="20"/>
          <w:szCs w:val="20"/>
        </w:rPr>
        <w:t>Check all pupils out as they are collected by their parents or carers</w:t>
      </w:r>
    </w:p>
    <w:p w:rsidR="00930FEA" w:rsidRDefault="00930FEA">
      <w:pPr>
        <w:shd w:val="clear" w:color="auto" w:fill="FFFFFF"/>
        <w:spacing w:after="0" w:line="240" w:lineRule="auto"/>
        <w:ind w:left="720"/>
        <w:rPr>
          <w:rFonts w:ascii="Times New Roman" w:eastAsia="Times New Roman" w:hAnsi="Times New Roman" w:cs="Times New Roman"/>
        </w:rPr>
      </w:pPr>
    </w:p>
    <w:tbl>
      <w:tblPr>
        <w:tblStyle w:val="a"/>
        <w:tblW w:w="6340" w:type="dxa"/>
        <w:tblInd w:w="10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73"/>
        <w:gridCol w:w="1159"/>
        <w:gridCol w:w="725"/>
        <w:gridCol w:w="1883"/>
      </w:tblGrid>
      <w:tr w:rsidR="00930FEA">
        <w:trPr>
          <w:trHeight w:val="220"/>
        </w:trPr>
        <w:tc>
          <w:tcPr>
            <w:tcW w:w="6340" w:type="dxa"/>
            <w:gridSpan w:val="4"/>
            <w:tcBorders>
              <w:top w:val="single" w:sz="4" w:space="0" w:color="000000"/>
              <w:left w:val="single" w:sz="4" w:space="0" w:color="000000"/>
              <w:bottom w:val="single" w:sz="4" w:space="0" w:color="000000"/>
              <w:right w:val="single" w:sz="4" w:space="0" w:color="000000"/>
            </w:tcBorders>
          </w:tcPr>
          <w:p w:rsidR="00930FEA" w:rsidRDefault="00756F18">
            <w:pPr>
              <w:pStyle w:val="Heading2"/>
              <w:rPr>
                <w:b w:val="0"/>
                <w:color w:val="000000"/>
                <w:sz w:val="22"/>
                <w:szCs w:val="22"/>
              </w:rPr>
            </w:pPr>
            <w:r>
              <w:rPr>
                <w:b w:val="0"/>
                <w:color w:val="000000"/>
                <w:sz w:val="22"/>
                <w:szCs w:val="22"/>
              </w:rPr>
              <w:t>Policy will be reviewed annual</w:t>
            </w:r>
            <w:r>
              <w:rPr>
                <w:b w:val="0"/>
                <w:color w:val="000000"/>
                <w:sz w:val="22"/>
                <w:szCs w:val="22"/>
              </w:rPr>
              <w:t>ly</w:t>
            </w:r>
          </w:p>
        </w:tc>
      </w:tr>
      <w:tr w:rsidR="00930FEA">
        <w:trPr>
          <w:trHeight w:val="220"/>
        </w:trPr>
        <w:tc>
          <w:tcPr>
            <w:tcW w:w="2573"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Policy reviewed:</w:t>
            </w:r>
          </w:p>
        </w:tc>
        <w:tc>
          <w:tcPr>
            <w:tcW w:w="1159"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Sept 16</w:t>
            </w:r>
          </w:p>
        </w:tc>
        <w:tc>
          <w:tcPr>
            <w:tcW w:w="725"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By:</w:t>
            </w:r>
          </w:p>
        </w:tc>
        <w:tc>
          <w:tcPr>
            <w:tcW w:w="1883"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proofErr w:type="spellStart"/>
            <w:r>
              <w:t>Headteacher</w:t>
            </w:r>
            <w:proofErr w:type="spellEnd"/>
          </w:p>
        </w:tc>
      </w:tr>
      <w:tr w:rsidR="00930FEA">
        <w:trPr>
          <w:trHeight w:val="220"/>
        </w:trPr>
        <w:tc>
          <w:tcPr>
            <w:tcW w:w="2573"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Policy reviewed:</w:t>
            </w:r>
          </w:p>
        </w:tc>
        <w:tc>
          <w:tcPr>
            <w:tcW w:w="1159"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Sept 17</w:t>
            </w:r>
          </w:p>
        </w:tc>
        <w:tc>
          <w:tcPr>
            <w:tcW w:w="725"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By:</w:t>
            </w:r>
          </w:p>
        </w:tc>
        <w:tc>
          <w:tcPr>
            <w:tcW w:w="1883"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proofErr w:type="spellStart"/>
            <w:r>
              <w:t>Headteacher</w:t>
            </w:r>
            <w:proofErr w:type="spellEnd"/>
          </w:p>
        </w:tc>
      </w:tr>
      <w:tr w:rsidR="00930FEA">
        <w:trPr>
          <w:trHeight w:val="220"/>
        </w:trPr>
        <w:tc>
          <w:tcPr>
            <w:tcW w:w="2573"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Policy reviewed:</w:t>
            </w:r>
          </w:p>
        </w:tc>
        <w:tc>
          <w:tcPr>
            <w:tcW w:w="1159"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Sept 1</w:t>
            </w:r>
            <w:r>
              <w:t>8</w:t>
            </w:r>
          </w:p>
        </w:tc>
        <w:tc>
          <w:tcPr>
            <w:tcW w:w="725"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r>
              <w:t>By:</w:t>
            </w:r>
          </w:p>
        </w:tc>
        <w:tc>
          <w:tcPr>
            <w:tcW w:w="1883" w:type="dxa"/>
            <w:tcBorders>
              <w:top w:val="single" w:sz="4" w:space="0" w:color="000000"/>
              <w:left w:val="single" w:sz="4" w:space="0" w:color="000000"/>
              <w:bottom w:val="single" w:sz="4" w:space="0" w:color="000000"/>
              <w:right w:val="single" w:sz="4" w:space="0" w:color="000000"/>
            </w:tcBorders>
          </w:tcPr>
          <w:p w:rsidR="00930FEA" w:rsidRDefault="00756F18">
            <w:pPr>
              <w:widowControl w:val="0"/>
            </w:pPr>
            <w:proofErr w:type="spellStart"/>
            <w:r>
              <w:t>Headteacher</w:t>
            </w:r>
            <w:proofErr w:type="spellEnd"/>
          </w:p>
        </w:tc>
      </w:tr>
      <w:tr w:rsidR="00756F18">
        <w:trPr>
          <w:trHeight w:val="220"/>
        </w:trPr>
        <w:tc>
          <w:tcPr>
            <w:tcW w:w="2573" w:type="dxa"/>
            <w:tcBorders>
              <w:top w:val="single" w:sz="4" w:space="0" w:color="000000"/>
              <w:left w:val="single" w:sz="4" w:space="0" w:color="000000"/>
              <w:bottom w:val="single" w:sz="4" w:space="0" w:color="000000"/>
              <w:right w:val="single" w:sz="4" w:space="0" w:color="000000"/>
            </w:tcBorders>
          </w:tcPr>
          <w:p w:rsidR="00756F18" w:rsidRDefault="00756F18">
            <w:pPr>
              <w:widowControl w:val="0"/>
            </w:pPr>
            <w:r>
              <w:t>To be reviewed:</w:t>
            </w:r>
          </w:p>
        </w:tc>
        <w:tc>
          <w:tcPr>
            <w:tcW w:w="1159" w:type="dxa"/>
            <w:tcBorders>
              <w:top w:val="single" w:sz="4" w:space="0" w:color="000000"/>
              <w:left w:val="single" w:sz="4" w:space="0" w:color="000000"/>
              <w:bottom w:val="single" w:sz="4" w:space="0" w:color="000000"/>
              <w:right w:val="single" w:sz="4" w:space="0" w:color="000000"/>
            </w:tcBorders>
          </w:tcPr>
          <w:p w:rsidR="00756F18" w:rsidRDefault="00756F18">
            <w:pPr>
              <w:widowControl w:val="0"/>
            </w:pPr>
            <w:r>
              <w:t>Sept 19</w:t>
            </w:r>
          </w:p>
        </w:tc>
        <w:tc>
          <w:tcPr>
            <w:tcW w:w="725" w:type="dxa"/>
            <w:tcBorders>
              <w:top w:val="single" w:sz="4" w:space="0" w:color="000000"/>
              <w:left w:val="single" w:sz="4" w:space="0" w:color="000000"/>
              <w:bottom w:val="single" w:sz="4" w:space="0" w:color="000000"/>
              <w:right w:val="single" w:sz="4" w:space="0" w:color="000000"/>
            </w:tcBorders>
          </w:tcPr>
          <w:p w:rsidR="00756F18" w:rsidRDefault="00756F18">
            <w:pPr>
              <w:widowControl w:val="0"/>
            </w:pPr>
            <w:r>
              <w:t>By:</w:t>
            </w:r>
          </w:p>
        </w:tc>
        <w:tc>
          <w:tcPr>
            <w:tcW w:w="1883" w:type="dxa"/>
            <w:tcBorders>
              <w:top w:val="single" w:sz="4" w:space="0" w:color="000000"/>
              <w:left w:val="single" w:sz="4" w:space="0" w:color="000000"/>
              <w:bottom w:val="single" w:sz="4" w:space="0" w:color="000000"/>
              <w:right w:val="single" w:sz="4" w:space="0" w:color="000000"/>
            </w:tcBorders>
          </w:tcPr>
          <w:p w:rsidR="00756F18" w:rsidRDefault="00756F18">
            <w:pPr>
              <w:widowControl w:val="0"/>
            </w:pPr>
            <w:r>
              <w:t>Headteacher</w:t>
            </w:r>
            <w:bookmarkStart w:id="0" w:name="_GoBack"/>
            <w:bookmarkEnd w:id="0"/>
          </w:p>
        </w:tc>
      </w:tr>
    </w:tbl>
    <w:p w:rsidR="00930FEA" w:rsidRDefault="00930FEA">
      <w:pPr>
        <w:spacing w:before="100" w:after="100" w:line="240" w:lineRule="auto"/>
      </w:pPr>
    </w:p>
    <w:sectPr w:rsidR="00930FEA">
      <w:footerReference w:type="default" r:id="rId11"/>
      <w:pgSz w:w="11906" w:h="16838"/>
      <w:pgMar w:top="1418" w:right="1418" w:bottom="993"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6F18">
      <w:pPr>
        <w:spacing w:after="0" w:line="240" w:lineRule="auto"/>
      </w:pPr>
      <w:r>
        <w:separator/>
      </w:r>
    </w:p>
  </w:endnote>
  <w:endnote w:type="continuationSeparator" w:id="0">
    <w:p w:rsidR="00000000" w:rsidRDefault="0075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orts Mill Goudy">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A" w:rsidRDefault="00756F18">
    <w:pPr>
      <w:rPr>
        <w:sz w:val="20"/>
        <w:szCs w:val="20"/>
      </w:rPr>
    </w:pPr>
    <w:r>
      <w:rPr>
        <w:sz w:val="20"/>
        <w:szCs w:val="20"/>
      </w:rPr>
      <w:tab/>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6F18">
      <w:pPr>
        <w:spacing w:after="0" w:line="240" w:lineRule="auto"/>
      </w:pPr>
      <w:r>
        <w:separator/>
      </w:r>
    </w:p>
  </w:footnote>
  <w:footnote w:type="continuationSeparator" w:id="0">
    <w:p w:rsidR="00000000" w:rsidRDefault="00756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4BB2"/>
    <w:multiLevelType w:val="multilevel"/>
    <w:tmpl w:val="4536BC7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nsid w:val="793C5296"/>
    <w:multiLevelType w:val="multilevel"/>
    <w:tmpl w:val="2DCE83A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0FEA"/>
    <w:rsid w:val="00756F18"/>
    <w:rsid w:val="00930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11499C"/>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11499C"/>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11499C"/>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color w:val="11499C"/>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after="0" w:line="240" w:lineRule="auto"/>
      <w:jc w:val="center"/>
    </w:pPr>
    <w:rPr>
      <w:rFonts w:ascii="Sorts Mill Goudy" w:eastAsia="Sorts Mill Goudy" w:hAnsi="Sorts Mill Goudy" w:cs="Sorts Mill Goudy"/>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11499C"/>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11499C"/>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11499C"/>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color w:val="11499C"/>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after="0" w:line="240" w:lineRule="auto"/>
      <w:jc w:val="center"/>
    </w:pPr>
    <w:rPr>
      <w:rFonts w:ascii="Sorts Mill Goudy" w:eastAsia="Sorts Mill Goudy" w:hAnsi="Sorts Mill Goudy" w:cs="Sorts Mill Goudy"/>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fsted.gov.uk/children-and-families-services/for-children-and-families-services-providers/regulating-children-and-families-services/register-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i.net" TargetMode="External"/><Relationship Id="rId4" Type="http://schemas.openxmlformats.org/officeDocument/2006/relationships/settings" Target="settings.xml"/><Relationship Id="rId9" Type="http://schemas.openxmlformats.org/officeDocument/2006/relationships/hyperlink" Target="http://www.isi.net/downloads/ISI%20Integrated%20Handbook%20-%20Framework%200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McCahery</dc:creator>
  <cp:lastModifiedBy>Mary McCahery</cp:lastModifiedBy>
  <cp:revision>2</cp:revision>
  <dcterms:created xsi:type="dcterms:W3CDTF">2018-09-11T15:31:00Z</dcterms:created>
  <dcterms:modified xsi:type="dcterms:W3CDTF">2018-09-11T15:31:00Z</dcterms:modified>
</cp:coreProperties>
</file>